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GL 85 SC 900</w:t>
      </w:r>
    </w:p>
    <w:p>
      <w:pPr/>
      <w:r>
        <w:rPr>
          <w:b w:val="1"/>
          <w:bCs w:val="1"/>
        </w:rPr>
        <w:t xml:space="preserve">avec détecteur de mouvement</w:t>
      </w:r>
    </w:p>
    <w:p/>
    <w:p>
      <w:pPr/>
      <w:r>
        <w:rPr/>
        <w:t xml:space="preserve">Dimensions (L x W x H): 136 x 146 x 900 mm; With lamp: Oui, système d'éclairage LED STEINEL; Manufacturer's Warranty: 5 ans; Settings via: Application, Connect Bluetooth Mesh, Smartphone; With remote control: Non; Version: avec détecteur de mouvement; PU1, EAN: 4007841078683; Application, place: Extérieur; Application, room: extérieur, jardin; includes sheet of self-adhesive numbers: Non; Installation site: Version sur pied; Impact resistance: IK03; IP-rating: IP44; Protection class: I; Ambient temperature: de -20 jusqu'à 40 °C; Housing material: Aluminium; Cover material: Matière plastique opale; Mains power supply: 220 – 240 V / 50 – 60 Hz; Output: 9 W; Detection: le cas échéant à travers le verre, le bois et les cloisons fines; Sneak-by guard: Non; Capability of masking out individual segments: Non; Electronic scalability: Oui; Mechanical scalability: Non; Reach, detail: zone de détection réglable sur 3 axes; Reach, radial: r = 5 m (35 m²); Reach, tangential: r = 5 m (35 m²); Photo-cell controller: Oui; Luminous flux total product: 655 lm; Measured luminos flux (360°): 655 lm; Total product efficiency: 72,7 lm/W; Colour temperature: 3000 K; Colour variation LED: SDCM3; Lamp: LED non interchangeable; Service life LED L70B50 (25°): &gt; 60000; Drop in luminous flux in accordance with LM80: L70B50; Base: sans; Soft light start: Oui; Continuous light: commutable, 4 h; Functions: Détecteur de mouvement, Fonction de groupe voisin; Twilight setting: 2 – 2000 lx; Time setting: 5 s – 60 min; Basic light level function: Oui; Basic light level function time: 10s-60 min, Contrôlé par la luminosité, ARRÊT; Main light adjustable: 0 - 100 %; Twilight setting TEACH: Oui; Interconnection: Oui; Type of interconnection: Maître/esclave; Basic light level function in per cent: 10 – 100 %; Basic light level function percentage, from: 10 %; Basic light level function percentage, up to: 100 %; Interconnection via: Bluetooth Mesh; Colour Rendering Index CRI: = 82; Detection angle: 160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GL 85 SC 900 avec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2025-04-30T01:12:16+02:00</dcterms:created>
  <dcterms:modified xsi:type="dcterms:W3CDTF">2025-04-30T01:12:16+02:00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